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16" w:rsidRPr="00DE7653" w:rsidRDefault="00F85116" w:rsidP="00F85116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BA754E" w:rsidRDefault="00BA754E" w:rsidP="00595EB1">
      <w:pPr>
        <w:jc w:val="center"/>
        <w:rPr>
          <w:b/>
        </w:rPr>
      </w:pPr>
    </w:p>
    <w:p w:rsidR="00595EB1" w:rsidRPr="00595EB1" w:rsidRDefault="00350F67" w:rsidP="00595EB1">
      <w:pPr>
        <w:jc w:val="center"/>
        <w:rPr>
          <w:bCs/>
        </w:rPr>
      </w:pPr>
      <w:r w:rsidRPr="00BC51D0">
        <w:rPr>
          <w:b/>
        </w:rPr>
        <w:t xml:space="preserve">к проекту СТ </w:t>
      </w:r>
      <w:r w:rsidR="00306550">
        <w:rPr>
          <w:b/>
        </w:rPr>
        <w:t>РК</w:t>
      </w:r>
    </w:p>
    <w:p w:rsidR="00350F67" w:rsidRPr="00B7276D" w:rsidRDefault="00350F67" w:rsidP="00595EB1">
      <w:pPr>
        <w:pStyle w:val="Iniiaiieoaenonionooiii3"/>
        <w:jc w:val="center"/>
        <w:rPr>
          <w:rFonts w:ascii="Times New Roman" w:hAnsi="Times New Roman"/>
          <w:b/>
          <w:bCs/>
        </w:rPr>
      </w:pPr>
      <w:r w:rsidRPr="00B7276D">
        <w:rPr>
          <w:rFonts w:ascii="Times New Roman" w:hAnsi="Times New Roman"/>
          <w:b/>
          <w:bCs/>
        </w:rPr>
        <w:t>«</w:t>
      </w:r>
      <w:r w:rsidR="000171BA" w:rsidRPr="000171BA">
        <w:rPr>
          <w:rFonts w:ascii="Times New Roman" w:hAnsi="Times New Roman"/>
          <w:b/>
          <w:color w:val="000000"/>
        </w:rPr>
        <w:t>Смеси огнеупорные алюмосиликатные бетонные</w:t>
      </w:r>
      <w:r w:rsidR="00B7276D" w:rsidRPr="00B7276D">
        <w:rPr>
          <w:rFonts w:ascii="Times New Roman" w:hAnsi="Times New Roman"/>
          <w:b/>
          <w:color w:val="000000"/>
        </w:rPr>
        <w:t xml:space="preserve"> Технические условия</w:t>
      </w:r>
      <w:r w:rsidRPr="00B7276D">
        <w:rPr>
          <w:rFonts w:ascii="Times New Roman" w:hAnsi="Times New Roman"/>
          <w:b/>
          <w:bCs/>
        </w:rPr>
        <w:t>»</w:t>
      </w:r>
    </w:p>
    <w:p w:rsidR="00350F67" w:rsidRPr="00BC51D0" w:rsidRDefault="00350F67" w:rsidP="00350F67">
      <w:pPr>
        <w:widowControl w:val="0"/>
        <w:jc w:val="both"/>
        <w:rPr>
          <w:b/>
        </w:rPr>
      </w:pPr>
    </w:p>
    <w:p w:rsidR="0084628A" w:rsidRPr="00D87D69" w:rsidRDefault="0084628A" w:rsidP="0084628A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 xml:space="preserve">1. </w:t>
      </w:r>
      <w:r w:rsidRPr="00D87D69">
        <w:rPr>
          <w:b/>
          <w:bCs/>
        </w:rPr>
        <w:t xml:space="preserve">Техническое обоснование разработки стандарта </w:t>
      </w:r>
    </w:p>
    <w:p w:rsidR="0084628A" w:rsidRPr="00D87D69" w:rsidRDefault="0084628A" w:rsidP="0084628A">
      <w:pPr>
        <w:widowControl w:val="0"/>
        <w:ind w:firstLine="567"/>
        <w:jc w:val="both"/>
      </w:pPr>
    </w:p>
    <w:p w:rsidR="00F47928" w:rsidRDefault="0051623A" w:rsidP="00F47928">
      <w:pPr>
        <w:autoSpaceDE w:val="0"/>
        <w:autoSpaceDN w:val="0"/>
        <w:adjustRightInd w:val="0"/>
        <w:ind w:firstLine="567"/>
        <w:jc w:val="both"/>
      </w:pPr>
      <w:r>
        <w:rPr>
          <w:color w:val="000000"/>
          <w:shd w:val="clear" w:color="auto" w:fill="FFFFFF"/>
        </w:rPr>
        <w:t xml:space="preserve">По огнеупорным алюмосиликатным огнеупорным </w:t>
      </w:r>
      <w:r w:rsidR="00715109">
        <w:rPr>
          <w:color w:val="000000"/>
          <w:shd w:val="clear" w:color="auto" w:fill="FFFFFF"/>
        </w:rPr>
        <w:t>смесям</w:t>
      </w:r>
      <w:r>
        <w:rPr>
          <w:color w:val="000000"/>
          <w:shd w:val="clear" w:color="auto" w:fill="FFFFFF"/>
        </w:rPr>
        <w:t xml:space="preserve"> </w:t>
      </w:r>
      <w:r w:rsidR="00715109">
        <w:rPr>
          <w:color w:val="000000"/>
          <w:shd w:val="clear" w:color="auto" w:fill="FFFFFF"/>
        </w:rPr>
        <w:t xml:space="preserve">на территории Республики Казахстан в настоящее время </w:t>
      </w:r>
      <w:r>
        <w:rPr>
          <w:color w:val="000000"/>
          <w:shd w:val="clear" w:color="auto" w:fill="FFFFFF"/>
        </w:rPr>
        <w:t>существуют национальные и межгосударственные стандарты</w:t>
      </w:r>
      <w:r w:rsidRPr="00FC32E3">
        <w:rPr>
          <w:bCs/>
        </w:rPr>
        <w:t xml:space="preserve"> </w:t>
      </w:r>
      <w:r w:rsidRPr="00964731">
        <w:rPr>
          <w:bCs/>
        </w:rPr>
        <w:t>СТ РК 2550-2014</w:t>
      </w:r>
      <w:r>
        <w:rPr>
          <w:bCs/>
        </w:rPr>
        <w:t xml:space="preserve"> </w:t>
      </w:r>
      <w:r w:rsidRPr="00964731">
        <w:t>Порошки огнеупорные плавленые. Технические</w:t>
      </w:r>
      <w:r>
        <w:t xml:space="preserve"> </w:t>
      </w:r>
      <w:r w:rsidRPr="00964731">
        <w:t>условия</w:t>
      </w:r>
      <w:r>
        <w:t xml:space="preserve">, </w:t>
      </w:r>
      <w:r w:rsidRPr="00062D7C">
        <w:rPr>
          <w:rFonts w:eastAsiaTheme="minorHAnsi"/>
          <w:lang w:eastAsia="en-US"/>
        </w:rPr>
        <w:t>ГОСТ 34470-2018 Бетоны огнеупорные. Общие технические условия</w:t>
      </w:r>
      <w:r>
        <w:rPr>
          <w:rFonts w:eastAsiaTheme="minorHAnsi"/>
          <w:lang w:eastAsia="en-US"/>
        </w:rPr>
        <w:t xml:space="preserve">, </w:t>
      </w:r>
      <w:r w:rsidRPr="007B2A77">
        <w:rPr>
          <w:bCs/>
        </w:rPr>
        <w:t>ГОСТ 24704-94</w:t>
      </w:r>
      <w:r w:rsidRPr="007B2A77">
        <w:rPr>
          <w:b/>
          <w:bCs/>
        </w:rPr>
        <w:t xml:space="preserve"> </w:t>
      </w:r>
      <w:r w:rsidRPr="007B2A77">
        <w:t>Изделия огнеупорные корундовые и высокоглиноземистые. Технические условия</w:t>
      </w:r>
      <w:r>
        <w:t xml:space="preserve">, </w:t>
      </w:r>
      <w:r w:rsidRPr="00062D7C">
        <w:t>ГОСТ 3272-2002 Изделия огнеупорные алюмосиликатные для футеровки вагранок. Технические условия</w:t>
      </w:r>
      <w:r>
        <w:t xml:space="preserve">, </w:t>
      </w:r>
      <w:r w:rsidRPr="00062D7C">
        <w:t>ГОСТ 6137-2015</w:t>
      </w:r>
      <w:r>
        <w:t xml:space="preserve"> </w:t>
      </w:r>
      <w:r w:rsidRPr="00062D7C">
        <w:t>Мертели огнеупорные алюмосиликатные. Технические условия</w:t>
      </w:r>
      <w:r>
        <w:t xml:space="preserve">, </w:t>
      </w:r>
      <w:r w:rsidRPr="009844A7">
        <w:t>ГОСТ 2642.2</w:t>
      </w:r>
      <w:r>
        <w:t>-</w:t>
      </w:r>
      <w:r w:rsidRPr="009844A7">
        <w:t>2014 Огнеупоры и огнеупорное сырье. Метод определения относительного изменения массы при прокаливании</w:t>
      </w:r>
      <w:r>
        <w:t xml:space="preserve">, </w:t>
      </w:r>
      <w:r w:rsidRPr="00AC566B">
        <w:t>ГОСТ 4070</w:t>
      </w:r>
      <w:r>
        <w:t>-</w:t>
      </w:r>
      <w:r w:rsidRPr="00AC566B">
        <w:t>2014 Изделия огнеупорные. Метод определения температуры деформации под нагрузкой</w:t>
      </w:r>
      <w:r>
        <w:t xml:space="preserve"> и др. Анализ стандартов показал, что н</w:t>
      </w:r>
      <w:r w:rsidR="00F47928">
        <w:rPr>
          <w:color w:val="000000"/>
          <w:shd w:val="clear" w:color="auto" w:fill="FFFFFF"/>
        </w:rPr>
        <w:t xml:space="preserve">а </w:t>
      </w:r>
      <w:r w:rsidR="00F47928">
        <w:t>с</w:t>
      </w:r>
      <w:r w:rsidR="00F47928" w:rsidRPr="005F2E91">
        <w:t>меси огнеупорные алюмосиликатные бетонные</w:t>
      </w:r>
      <w:r>
        <w:t xml:space="preserve"> </w:t>
      </w:r>
      <w:r w:rsidR="00F47928">
        <w:rPr>
          <w:color w:val="000000"/>
          <w:shd w:val="clear" w:color="auto" w:fill="FFFFFF"/>
        </w:rPr>
        <w:t>к настоящему времени разработанны</w:t>
      </w:r>
      <w:r w:rsidR="00632403">
        <w:rPr>
          <w:color w:val="000000"/>
          <w:shd w:val="clear" w:color="auto" w:fill="FFFFFF"/>
        </w:rPr>
        <w:t>е</w:t>
      </w:r>
      <w:r w:rsidR="00F47928">
        <w:rPr>
          <w:color w:val="000000"/>
          <w:shd w:val="clear" w:color="auto" w:fill="FFFFFF"/>
        </w:rPr>
        <w:t xml:space="preserve"> и введенны</w:t>
      </w:r>
      <w:r w:rsidR="00632403">
        <w:rPr>
          <w:color w:val="000000"/>
          <w:shd w:val="clear" w:color="auto" w:fill="FFFFFF"/>
        </w:rPr>
        <w:t>е</w:t>
      </w:r>
      <w:r w:rsidR="00F47928">
        <w:rPr>
          <w:color w:val="000000"/>
          <w:shd w:val="clear" w:color="auto" w:fill="FFFFFF"/>
        </w:rPr>
        <w:t xml:space="preserve"> в действие национальных и межгосударственных стандартов </w:t>
      </w:r>
      <w:r w:rsidR="00632403">
        <w:rPr>
          <w:color w:val="000000"/>
          <w:shd w:val="clear" w:color="auto" w:fill="FFFFFF"/>
        </w:rPr>
        <w:t>отсутствуют</w:t>
      </w:r>
      <w:r w:rsidR="00F47928">
        <w:rPr>
          <w:color w:val="000000"/>
          <w:shd w:val="clear" w:color="auto" w:fill="FFFFFF"/>
        </w:rPr>
        <w:t xml:space="preserve">. </w:t>
      </w:r>
    </w:p>
    <w:p w:rsidR="00FB6CD7" w:rsidRDefault="00F47928" w:rsidP="00FB6CD7">
      <w:pPr>
        <w:widowControl w:val="0"/>
        <w:ind w:firstLine="567"/>
        <w:jc w:val="both"/>
      </w:pPr>
      <w:r>
        <w:t>Д</w:t>
      </w:r>
      <w:r w:rsidR="00FB6CD7" w:rsidRPr="0076567C">
        <w:t xml:space="preserve">ля сооружения </w:t>
      </w:r>
      <w:r>
        <w:t xml:space="preserve">промышленных нагревательных печей </w:t>
      </w:r>
      <w:r w:rsidR="004C2A69">
        <w:t xml:space="preserve">широко применяют  </w:t>
      </w:r>
      <w:r>
        <w:t xml:space="preserve">различные огнеупорные материалы </w:t>
      </w:r>
      <w:r w:rsidR="00FB6CD7" w:rsidRPr="0076567C">
        <w:t>с</w:t>
      </w:r>
      <w:r w:rsidR="004C2A69">
        <w:t xml:space="preserve"> </w:t>
      </w:r>
      <w:r w:rsidR="00FB6CD7" w:rsidRPr="00527A77">
        <w:t>температурой</w:t>
      </w:r>
      <w:r w:rsidR="004C2A69">
        <w:t xml:space="preserve"> </w:t>
      </w:r>
      <w:r w:rsidR="00FB6CD7" w:rsidRPr="00527A77">
        <w:t>плавления</w:t>
      </w:r>
      <w:r w:rsidR="00FB6CD7" w:rsidRPr="0076567C">
        <w:t xml:space="preserve"> значительно </w:t>
      </w:r>
      <w:r w:rsidR="004C2A69">
        <w:t>выше</w:t>
      </w:r>
      <w:r w:rsidR="00FB6CD7" w:rsidRPr="0076567C">
        <w:t xml:space="preserve"> 1580° С. </w:t>
      </w:r>
      <w:r w:rsidR="00FB6CD7" w:rsidRPr="003270B4">
        <w:rPr>
          <w:spacing w:val="2"/>
          <w:shd w:val="clear" w:color="auto" w:fill="FFFFFF"/>
        </w:rPr>
        <w:t xml:space="preserve">Огнеупорные </w:t>
      </w:r>
      <w:r w:rsidR="004C2A69">
        <w:rPr>
          <w:spacing w:val="2"/>
          <w:shd w:val="clear" w:color="auto" w:fill="FFFFFF"/>
        </w:rPr>
        <w:t>бетонные смеси</w:t>
      </w:r>
      <w:r w:rsidR="00FB6CD7" w:rsidRPr="003270B4">
        <w:rPr>
          <w:spacing w:val="2"/>
          <w:shd w:val="clear" w:color="auto" w:fill="FFFFFF"/>
        </w:rPr>
        <w:t xml:space="preserve"> особо востребованы при сооружении </w:t>
      </w:r>
      <w:r w:rsidR="004C2A69">
        <w:rPr>
          <w:spacing w:val="2"/>
          <w:shd w:val="clear" w:color="auto" w:fill="FFFFFF"/>
        </w:rPr>
        <w:t xml:space="preserve">монолитной </w:t>
      </w:r>
      <w:r w:rsidR="00FB6CD7" w:rsidRPr="003270B4">
        <w:rPr>
          <w:spacing w:val="2"/>
          <w:shd w:val="clear" w:color="auto" w:fill="FFFFFF"/>
        </w:rPr>
        <w:t xml:space="preserve">футеровки </w:t>
      </w:r>
      <w:r w:rsidR="00FB6CD7" w:rsidRPr="0076567C">
        <w:t xml:space="preserve">для сооружения </w:t>
      </w:r>
      <w:r w:rsidR="004C2A69">
        <w:t>высокотемпературных тепловых агрегатов.</w:t>
      </w:r>
      <w:r w:rsidR="00FB6CD7" w:rsidRPr="0076567C">
        <w:t xml:space="preserve"> </w:t>
      </w:r>
      <w:r w:rsidR="005B2EE2" w:rsidRPr="005F2E91">
        <w:t>Смеси огнеупорные алюмосиликатные бетонные</w:t>
      </w:r>
      <w:r w:rsidR="005B2EE2">
        <w:rPr>
          <w:rStyle w:val="ad"/>
          <w:b w:val="0"/>
        </w:rPr>
        <w:t xml:space="preserve"> </w:t>
      </w:r>
      <w:r w:rsidR="00FB6CD7">
        <w:rPr>
          <w:rStyle w:val="ad"/>
          <w:b w:val="0"/>
        </w:rPr>
        <w:t>соответствуют о</w:t>
      </w:r>
      <w:r w:rsidR="00FB6CD7" w:rsidRPr="0076567C">
        <w:rPr>
          <w:rStyle w:val="ad"/>
          <w:b w:val="0"/>
        </w:rPr>
        <w:t>сновным</w:t>
      </w:r>
      <w:r w:rsidR="0051623A">
        <w:rPr>
          <w:rStyle w:val="ad"/>
          <w:b w:val="0"/>
        </w:rPr>
        <w:t xml:space="preserve"> </w:t>
      </w:r>
      <w:r w:rsidR="00FB6CD7" w:rsidRPr="0076567C">
        <w:t>требованиям, предъявляемым к футеровочным</w:t>
      </w:r>
      <w:r w:rsidR="00FB6CD7">
        <w:t xml:space="preserve"> </w:t>
      </w:r>
      <w:r w:rsidR="00FB6CD7" w:rsidRPr="00527A77">
        <w:t>материалам</w:t>
      </w:r>
      <w:r w:rsidR="00FB6CD7">
        <w:t xml:space="preserve">, таким как </w:t>
      </w:r>
      <w:bookmarkStart w:id="0" w:name="Сопротивление"/>
      <w:r w:rsidR="00FB6CD7" w:rsidRPr="00527A77">
        <w:t>сопротивление</w:t>
      </w:r>
      <w:bookmarkEnd w:id="0"/>
      <w:r w:rsidR="00FB6CD7">
        <w:t xml:space="preserve"> </w:t>
      </w:r>
      <w:r w:rsidR="00FB6CD7" w:rsidRPr="0076567C">
        <w:t xml:space="preserve">высоким </w:t>
      </w:r>
      <w:r w:rsidR="00FB6CD7">
        <w:t>т</w:t>
      </w:r>
      <w:r w:rsidR="00FB6CD7" w:rsidRPr="0076567C">
        <w:t>емпературам,</w:t>
      </w:r>
      <w:r w:rsidR="00FB6CD7">
        <w:t xml:space="preserve"> </w:t>
      </w:r>
      <w:bookmarkStart w:id="1" w:name="Термостойкость"/>
      <w:r w:rsidR="00FB6CD7" w:rsidRPr="00527A77">
        <w:t>термостойкость</w:t>
      </w:r>
      <w:bookmarkEnd w:id="1"/>
      <w:r w:rsidR="00FB6CD7">
        <w:t xml:space="preserve"> </w:t>
      </w:r>
      <w:r w:rsidR="00FB6CD7" w:rsidRPr="0076567C">
        <w:t>и</w:t>
      </w:r>
      <w:bookmarkStart w:id="2" w:name="Стойкость"/>
      <w:r w:rsidR="00850A6D">
        <w:t xml:space="preserve"> </w:t>
      </w:r>
      <w:r w:rsidR="00FB6CD7" w:rsidRPr="00527A77">
        <w:t>стойкость</w:t>
      </w:r>
      <w:bookmarkEnd w:id="2"/>
      <w:r w:rsidR="00850A6D">
        <w:t xml:space="preserve"> </w:t>
      </w:r>
      <w:r w:rsidR="00FB6CD7" w:rsidRPr="0076567C">
        <w:t>против химического воздействия различных расплавленных сред.</w:t>
      </w:r>
      <w:r w:rsidR="00632403">
        <w:t xml:space="preserve"> </w:t>
      </w:r>
      <w:r w:rsidR="00632403" w:rsidRPr="00062D7C">
        <w:t>В производстве смесей используется</w:t>
      </w:r>
      <w:r w:rsidR="00632403">
        <w:t xml:space="preserve"> </w:t>
      </w:r>
      <w:r w:rsidR="00632403" w:rsidRPr="00062D7C">
        <w:t xml:space="preserve">широкий спектр заполнителей </w:t>
      </w:r>
      <w:r w:rsidR="00632403">
        <w:t>–</w:t>
      </w:r>
      <w:r w:rsidR="00632403" w:rsidRPr="00062D7C">
        <w:t xml:space="preserve"> от плавленого корунда до шамота. Температура применения бетонов в зависимости от состава заполнителя от 1450 °С до 1750 °С.</w:t>
      </w:r>
    </w:p>
    <w:p w:rsidR="00FB6CD7" w:rsidRPr="00435895" w:rsidRDefault="004C2A69" w:rsidP="00FB6CD7">
      <w:pPr>
        <w:pStyle w:val="4"/>
        <w:shd w:val="clear" w:color="auto" w:fill="auto"/>
        <w:spacing w:before="0" w:after="0" w:line="252" w:lineRule="auto"/>
        <w:ind w:right="23" w:firstLine="5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B6CD7" w:rsidRPr="00435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ысокие эксплуатационные свойства огнеупорных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бетонных смесей</w:t>
      </w:r>
      <w:r w:rsidR="00FB6CD7" w:rsidRPr="004358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высокий спрос обусловливают целесообразность разработки национального стандарта СТ РК «</w:t>
      </w:r>
      <w:r w:rsidR="005F2E91" w:rsidRPr="005F2E9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Смеси огнеупорные алюмосиликатные бетонные</w:t>
      </w:r>
      <w:r w:rsidR="00FB6CD7" w:rsidRPr="0043589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Технические условия».</w:t>
      </w:r>
    </w:p>
    <w:p w:rsidR="00FB6CD7" w:rsidRDefault="00FB6CD7" w:rsidP="00FB6CD7">
      <w:pPr>
        <w:ind w:firstLine="567"/>
        <w:jc w:val="both"/>
        <w:rPr>
          <w:bCs/>
        </w:rPr>
      </w:pPr>
      <w:r w:rsidRPr="00DA05CD">
        <w:t xml:space="preserve">Актуальность разработки проекта стандарта СТ РК обусловлена необходимостью установления общих требований к </w:t>
      </w:r>
      <w:r w:rsidR="005F2E91"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смес</w:t>
      </w:r>
      <w:r w:rsidR="005F2E9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ям</w:t>
      </w:r>
      <w:r w:rsidR="005F2E91"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огнеупорны</w:t>
      </w:r>
      <w:r w:rsidR="005F2E9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</w:t>
      </w:r>
      <w:r w:rsidR="005F2E91"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алюмосиликатны</w:t>
      </w:r>
      <w:r w:rsidR="005F2E9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</w:t>
      </w:r>
      <w:r w:rsidR="005F2E91"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бетонны</w:t>
      </w:r>
      <w:r w:rsidR="005F2E9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</w:t>
      </w:r>
      <w:r w:rsidRPr="00DA05CD">
        <w:t xml:space="preserve">. </w:t>
      </w:r>
      <w:r>
        <w:t xml:space="preserve">Стандарт направлен </w:t>
      </w:r>
      <w:r w:rsidRPr="007452CD">
        <w:rPr>
          <w:bCs/>
        </w:rPr>
        <w:t xml:space="preserve">на повышение качества, конкурентоспособности </w:t>
      </w:r>
      <w:r w:rsidR="0051623A">
        <w:rPr>
          <w:bCs/>
        </w:rPr>
        <w:t>огнеупорных смесей</w:t>
      </w:r>
      <w:r w:rsidRPr="007452CD">
        <w:rPr>
          <w:bCs/>
        </w:rPr>
        <w:t xml:space="preserve">, защиту изготовителя и потребителя и безопасность </w:t>
      </w:r>
      <w:r>
        <w:rPr>
          <w:bCs/>
        </w:rPr>
        <w:t>эксплуатации высокотемпературных устройств и агрегатов</w:t>
      </w:r>
      <w:r w:rsidRPr="007452CD">
        <w:rPr>
          <w:bCs/>
        </w:rPr>
        <w:t>.</w:t>
      </w:r>
    </w:p>
    <w:p w:rsidR="00715109" w:rsidRDefault="00715109" w:rsidP="00715109">
      <w:pPr>
        <w:widowControl w:val="0"/>
        <w:ind w:firstLine="567"/>
        <w:jc w:val="both"/>
      </w:pPr>
      <w:r w:rsidRPr="009F5204">
        <w:t>Принятие настоящего стандарта не влечет за собой пересмотр, отмену и внесение изменений в другие нормативные документы.</w:t>
      </w:r>
    </w:p>
    <w:p w:rsidR="00FB6CD7" w:rsidRPr="00EB62E5" w:rsidRDefault="00FB6CD7" w:rsidP="00FB6CD7">
      <w:pPr>
        <w:widowControl w:val="0"/>
        <w:ind w:firstLine="567"/>
        <w:jc w:val="both"/>
        <w:rPr>
          <w:b/>
          <w:color w:val="2D2D2D"/>
          <w:spacing w:val="2"/>
          <w:shd w:val="clear" w:color="auto" w:fill="FFFFFF"/>
        </w:rPr>
      </w:pPr>
    </w:p>
    <w:p w:rsidR="00FB6CD7" w:rsidRPr="00D87D69" w:rsidRDefault="00FB6CD7" w:rsidP="00FB6CD7">
      <w:pPr>
        <w:widowControl w:val="0"/>
        <w:ind w:firstLine="567"/>
        <w:jc w:val="both"/>
        <w:rPr>
          <w:b/>
          <w:bCs/>
        </w:rPr>
      </w:pPr>
      <w:r w:rsidRPr="00D87D69">
        <w:rPr>
          <w:b/>
          <w:bCs/>
        </w:rPr>
        <w:t>2. Основание для разработки стандарта с указанием соответствующего задания</w:t>
      </w:r>
    </w:p>
    <w:p w:rsidR="00FB6CD7" w:rsidRPr="00646331" w:rsidRDefault="00FB6CD7" w:rsidP="00FB6CD7">
      <w:pPr>
        <w:widowControl w:val="0"/>
        <w:ind w:firstLine="567"/>
        <w:jc w:val="both"/>
        <w:rPr>
          <w:snapToGrid w:val="0"/>
        </w:rPr>
      </w:pPr>
    </w:p>
    <w:p w:rsidR="00FB6CD7" w:rsidRPr="00646331" w:rsidRDefault="00FB6CD7" w:rsidP="00FB6CD7">
      <w:pPr>
        <w:ind w:firstLine="567"/>
        <w:jc w:val="both"/>
        <w:rPr>
          <w:rFonts w:eastAsia="@Arial Unicode MS"/>
          <w:lang w:eastAsia="en-US"/>
        </w:rPr>
      </w:pPr>
      <w:r w:rsidRPr="00646331">
        <w:t xml:space="preserve">Проект </w:t>
      </w:r>
      <w:r w:rsidRPr="00646331">
        <w:rPr>
          <w:spacing w:val="2"/>
          <w:shd w:val="clear" w:color="auto" w:fill="FFFFFF"/>
        </w:rPr>
        <w:t>настоящего</w:t>
      </w:r>
      <w:r w:rsidRPr="00646331">
        <w:t xml:space="preserve"> стандарта разработан на основании Национального плана стандартизации на 2020 год (утвержден </w:t>
      </w:r>
      <w:r w:rsidRPr="00646331">
        <w:rPr>
          <w:rFonts w:eastAsia="MS Mincho"/>
          <w:lang w:eastAsia="ja-JP"/>
        </w:rPr>
        <w:t xml:space="preserve">приказом </w:t>
      </w:r>
      <w:r w:rsidRPr="00646331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646331">
        <w:t>).</w:t>
      </w:r>
      <w:r w:rsidRPr="00646331">
        <w:rPr>
          <w:rFonts w:eastAsia="@Arial Unicode MS"/>
          <w:lang w:eastAsia="en-US"/>
        </w:rPr>
        <w:t xml:space="preserve"> </w:t>
      </w:r>
    </w:p>
    <w:p w:rsidR="00715109" w:rsidRPr="003270B4" w:rsidRDefault="00715109" w:rsidP="00715109">
      <w:pPr>
        <w:widowControl w:val="0"/>
        <w:ind w:firstLine="567"/>
        <w:jc w:val="both"/>
        <w:rPr>
          <w:lang w:eastAsia="en-US"/>
        </w:rPr>
      </w:pPr>
      <w:r w:rsidRPr="003270B4">
        <w:t xml:space="preserve">Стандарт разрабатывается </w:t>
      </w:r>
      <w:r w:rsidRPr="003270B4">
        <w:rPr>
          <w:lang w:eastAsia="en-US"/>
        </w:rPr>
        <w:t xml:space="preserve">для реализации продукции в государственных закупках, по итогам анализа и систематизации стандартов по направлению программы «Экономика простых вещей», в рамках анализа наиболее закупаемой продукции </w:t>
      </w:r>
      <w:r>
        <w:rPr>
          <w:lang w:eastAsia="en-US"/>
        </w:rPr>
        <w:t>предприятий</w:t>
      </w:r>
      <w:r w:rsidRPr="003270B4">
        <w:rPr>
          <w:lang w:eastAsia="en-US"/>
        </w:rPr>
        <w:t>.</w:t>
      </w:r>
    </w:p>
    <w:p w:rsidR="00266E1C" w:rsidRDefault="00266E1C" w:rsidP="00FB6CD7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266E1C" w:rsidRDefault="00266E1C" w:rsidP="00FB6CD7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FB6CD7" w:rsidRPr="00D87D69" w:rsidRDefault="00FB6CD7" w:rsidP="00FB6CD7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D87D69">
        <w:rPr>
          <w:rFonts w:ascii="Times New Roman" w:hAnsi="Times New Roman" w:cs="Times New Roman"/>
          <w:color w:val="auto"/>
          <w:sz w:val="24"/>
          <w:szCs w:val="24"/>
        </w:rPr>
        <w:lastRenderedPageBreak/>
        <w:t>3 Характеристика объекта стандартизации</w:t>
      </w:r>
    </w:p>
    <w:p w:rsidR="00FB6CD7" w:rsidRPr="00D87D69" w:rsidRDefault="00FB6CD7" w:rsidP="00FB6CD7">
      <w:pPr>
        <w:widowControl w:val="0"/>
        <w:ind w:firstLine="567"/>
        <w:jc w:val="both"/>
        <w:rPr>
          <w:rFonts w:eastAsia="Arial"/>
        </w:rPr>
      </w:pPr>
    </w:p>
    <w:p w:rsidR="00FB6CD7" w:rsidRDefault="00FB6CD7" w:rsidP="00FB6CD7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7A6DCE">
        <w:rPr>
          <w:rFonts w:ascii="Times New Roman" w:hAnsi="Times New Roman" w:cs="Times New Roman"/>
          <w:w w:val="110"/>
        </w:rPr>
        <w:t xml:space="preserve">В настоящем стандарте установлены 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требования к </w:t>
      </w:r>
      <w:r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смес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ям</w:t>
      </w:r>
      <w:r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огнеупорны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</w:t>
      </w:r>
      <w:r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алюмосиликатны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</w:t>
      </w:r>
      <w:r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бетонны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м.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5F2E91" w:rsidRDefault="009844A7" w:rsidP="005F2E91">
      <w:pPr>
        <w:autoSpaceDE w:val="0"/>
        <w:autoSpaceDN w:val="0"/>
        <w:adjustRightInd w:val="0"/>
        <w:ind w:firstLine="567"/>
        <w:jc w:val="both"/>
        <w:rPr>
          <w:rFonts w:eastAsia="@Arial Unicode MS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</w:t>
      </w:r>
      <w:r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мес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и</w:t>
      </w:r>
      <w:r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огнеупорны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е</w:t>
      </w:r>
      <w:r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алюмосиликатны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е</w:t>
      </w:r>
      <w:r w:rsidRPr="00FB6CD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бетонны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е</w:t>
      </w:r>
      <w:r w:rsidR="00FB6CD7" w:rsidRPr="00EB62E5">
        <w:rPr>
          <w:rFonts w:eastAsia="@Arial Unicode MS"/>
          <w:lang w:eastAsia="en-US"/>
        </w:rPr>
        <w:t xml:space="preserve"> </w:t>
      </w:r>
      <w:r w:rsidR="00FB6CD7" w:rsidRPr="007B11E9">
        <w:rPr>
          <w:rFonts w:eastAsia="@Arial Unicode MS"/>
          <w:lang w:eastAsia="en-US"/>
        </w:rPr>
        <w:t xml:space="preserve">– огнеупорный износостойкий материал, который используется для </w:t>
      </w:r>
      <w:r w:rsidR="005F2E91" w:rsidRPr="00AC566B">
        <w:rPr>
          <w:rFonts w:eastAsia="@Arial Unicode MS"/>
          <w:lang w:eastAsia="en-US"/>
        </w:rPr>
        <w:t>выполнения монолитной футеровки тепловых агрегатов, в частности днища и стен сталеразливочных ковшей</w:t>
      </w:r>
      <w:r w:rsidR="005F2E91">
        <w:rPr>
          <w:rFonts w:eastAsia="@Arial Unicode MS"/>
          <w:lang w:eastAsia="en-US"/>
        </w:rPr>
        <w:t xml:space="preserve">, </w:t>
      </w:r>
      <w:r w:rsidR="005F2E91" w:rsidRPr="00AC566B">
        <w:rPr>
          <w:rFonts w:eastAsia="@Arial Unicode MS"/>
          <w:lang w:eastAsia="en-US"/>
        </w:rPr>
        <w:t>для выполнения монолитной футеровки арматурного слоя тепловых агрегатов, работающих при температуре до 1750</w:t>
      </w:r>
      <w:r w:rsidR="005F2E91">
        <w:rPr>
          <w:rFonts w:eastAsia="@Arial Unicode MS"/>
          <w:lang w:eastAsia="en-US"/>
        </w:rPr>
        <w:t xml:space="preserve"> </w:t>
      </w:r>
      <w:r w:rsidR="005F2E91" w:rsidRPr="00FB6CD7">
        <w:rPr>
          <w:color w:val="000000"/>
        </w:rPr>
        <w:t>°С</w:t>
      </w:r>
      <w:r w:rsidR="005F2E91">
        <w:rPr>
          <w:rFonts w:eastAsia="@Arial Unicode MS"/>
          <w:lang w:eastAsia="en-US"/>
        </w:rPr>
        <w:t xml:space="preserve"> и т.д.</w:t>
      </w:r>
      <w:r w:rsidR="005F2E91" w:rsidRPr="00EB62E5">
        <w:rPr>
          <w:rFonts w:eastAsia="@Arial Unicode MS"/>
          <w:lang w:eastAsia="en-US"/>
        </w:rPr>
        <w:t xml:space="preserve"> </w:t>
      </w:r>
    </w:p>
    <w:p w:rsidR="00FB6CD7" w:rsidRPr="00EB62E5" w:rsidRDefault="00FB6CD7" w:rsidP="005F2E91">
      <w:pPr>
        <w:autoSpaceDE w:val="0"/>
        <w:autoSpaceDN w:val="0"/>
        <w:adjustRightInd w:val="0"/>
        <w:ind w:firstLine="567"/>
        <w:jc w:val="both"/>
        <w:rPr>
          <w:rFonts w:eastAsia="@Arial Unicode MS"/>
          <w:lang w:eastAsia="en-US"/>
        </w:rPr>
      </w:pPr>
      <w:r w:rsidRPr="00EB62E5">
        <w:rPr>
          <w:rFonts w:eastAsia="@Arial Unicode MS"/>
          <w:lang w:eastAsia="en-US"/>
        </w:rPr>
        <w:t xml:space="preserve">Настоящий стандарт распространяются </w:t>
      </w:r>
      <w:r w:rsidRPr="00111850">
        <w:rPr>
          <w:color w:val="000000"/>
        </w:rPr>
        <w:t>на смеси огнеупорные алюмосиликатные бетонные на основе алюмосиликатного заполнителя и высокоглиноземистого цемента, предназначенные для изготовления огнеупорных изделий и монолитных футеровок</w:t>
      </w:r>
      <w:r w:rsidRPr="00EB62E5">
        <w:rPr>
          <w:rFonts w:eastAsia="@Arial Unicode MS"/>
          <w:lang w:eastAsia="en-US"/>
        </w:rPr>
        <w:t>.</w:t>
      </w:r>
    </w:p>
    <w:p w:rsidR="005F2E91" w:rsidRDefault="005F2E91" w:rsidP="00FB6CD7">
      <w:pPr>
        <w:widowControl w:val="0"/>
        <w:ind w:firstLine="567"/>
        <w:jc w:val="both"/>
        <w:rPr>
          <w:color w:val="000000"/>
        </w:rPr>
      </w:pPr>
      <w:r>
        <w:rPr>
          <w:color w:val="000000"/>
        </w:rPr>
        <w:t xml:space="preserve">Смеси </w:t>
      </w:r>
      <w:r w:rsidR="00FB6CD7" w:rsidRPr="00FB6CD7">
        <w:rPr>
          <w:color w:val="000000"/>
        </w:rPr>
        <w:t>готов</w:t>
      </w:r>
      <w:r>
        <w:rPr>
          <w:color w:val="000000"/>
        </w:rPr>
        <w:t>ят</w:t>
      </w:r>
      <w:r w:rsidR="00FB6CD7" w:rsidRPr="00FB6CD7">
        <w:rPr>
          <w:color w:val="000000"/>
        </w:rPr>
        <w:t xml:space="preserve"> из алюмосиликатных заполнителей (шамотных и муллитокремнеземистых), глиноземистого и высокоглиноземистого цемента. </w:t>
      </w:r>
    </w:p>
    <w:p w:rsidR="005F2E91" w:rsidRDefault="005F2E91" w:rsidP="005F2E91">
      <w:pPr>
        <w:autoSpaceDE w:val="0"/>
        <w:autoSpaceDN w:val="0"/>
        <w:adjustRightInd w:val="0"/>
        <w:ind w:firstLine="567"/>
        <w:jc w:val="both"/>
      </w:pPr>
      <w:r>
        <w:rPr>
          <w:color w:val="000000"/>
        </w:rPr>
        <w:t>С</w:t>
      </w:r>
      <w:r w:rsidRPr="00111850">
        <w:rPr>
          <w:color w:val="000000"/>
        </w:rPr>
        <w:t>меси огнеупорные алюмосиликатные бетонные</w:t>
      </w:r>
      <w:r w:rsidRPr="00062D7C">
        <w:t xml:space="preserve"> отличают высокая прочность, увеличенная плотность, огнестойкость и жаропрочность. Для придания ему этих характеристик используют специальные компоненты.</w:t>
      </w:r>
    </w:p>
    <w:p w:rsidR="00B474FA" w:rsidRPr="00FB6CD7" w:rsidRDefault="00B474FA" w:rsidP="00FB6CD7">
      <w:pPr>
        <w:widowControl w:val="0"/>
        <w:ind w:firstLine="567"/>
        <w:jc w:val="both"/>
        <w:rPr>
          <w:color w:val="000000"/>
        </w:rPr>
      </w:pPr>
    </w:p>
    <w:p w:rsidR="00FB6CD7" w:rsidRPr="00BC51D0" w:rsidRDefault="00FB6CD7" w:rsidP="00FB6CD7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FB6CD7" w:rsidRPr="00BC51D0" w:rsidRDefault="00FB6CD7" w:rsidP="00FB6CD7">
      <w:pPr>
        <w:widowControl w:val="0"/>
        <w:ind w:firstLine="567"/>
        <w:jc w:val="both"/>
      </w:pPr>
    </w:p>
    <w:p w:rsidR="00FB6CD7" w:rsidRPr="00885365" w:rsidRDefault="00FB6CD7" w:rsidP="00FB6CD7">
      <w:pPr>
        <w:ind w:firstLine="567"/>
        <w:jc w:val="both"/>
      </w:pPr>
      <w:r w:rsidRPr="00BC51D0">
        <w:t xml:space="preserve">Проект национального </w:t>
      </w:r>
      <w:r w:rsidRPr="00885365">
        <w:t>стандарта обеспечивает выполнение требований Закон</w:t>
      </w:r>
      <w:r>
        <w:t>а</w:t>
      </w:r>
      <w:r w:rsidRPr="00885365">
        <w:t xml:space="preserve"> Республики Казахстан «</w:t>
      </w:r>
      <w:r w:rsidRPr="00C75A99">
        <w:t>О стандартизации» от 5 октября 2018 года № 183-VI</w:t>
      </w:r>
      <w:r>
        <w:rPr>
          <w:rStyle w:val="currentdocdiv"/>
          <w:bCs/>
          <w:color w:val="000000"/>
        </w:rPr>
        <w:t xml:space="preserve">. </w:t>
      </w:r>
    </w:p>
    <w:p w:rsidR="00FB6CD7" w:rsidRPr="00C75A99" w:rsidRDefault="00FB6CD7" w:rsidP="00FB6CD7">
      <w:pPr>
        <w:widowControl w:val="0"/>
        <w:shd w:val="clear" w:color="auto" w:fill="FFFFFF"/>
        <w:ind w:firstLine="567"/>
        <w:jc w:val="both"/>
      </w:pPr>
      <w:r w:rsidRPr="00C75A99">
        <w:t>Настоящий стандарт взаимосвязан со следующим</w:t>
      </w:r>
      <w:r>
        <w:t>и</w:t>
      </w:r>
      <w:r w:rsidRPr="00C75A99">
        <w:t xml:space="preserve"> действующим</w:t>
      </w:r>
      <w:r>
        <w:t>и</w:t>
      </w:r>
      <w:r w:rsidRPr="00C75A99">
        <w:t xml:space="preserve"> </w:t>
      </w:r>
      <w:r>
        <w:t xml:space="preserve">межгосударственными и </w:t>
      </w:r>
      <w:r w:rsidRPr="00C75A99">
        <w:t>национальным</w:t>
      </w:r>
      <w:r>
        <w:t>и</w:t>
      </w:r>
      <w:r w:rsidRPr="00C75A99">
        <w:t xml:space="preserve"> стандарт</w:t>
      </w:r>
      <w:r>
        <w:t>а</w:t>
      </w:r>
      <w:r w:rsidRPr="00C75A99">
        <w:t>м</w:t>
      </w:r>
      <w:r>
        <w:t>и</w:t>
      </w:r>
      <w:r w:rsidRPr="00C75A99">
        <w:t>:</w:t>
      </w:r>
    </w:p>
    <w:p w:rsidR="009844A7" w:rsidRPr="00062D7C" w:rsidRDefault="009844A7" w:rsidP="009844A7">
      <w:pPr>
        <w:shd w:val="clear" w:color="auto" w:fill="FFFFFF"/>
        <w:ind w:firstLine="567"/>
        <w:textAlignment w:val="baseline"/>
        <w:outlineLvl w:val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062D7C">
        <w:rPr>
          <w:rFonts w:eastAsiaTheme="minorHAnsi"/>
          <w:lang w:eastAsia="en-US"/>
        </w:rPr>
        <w:t>ГОСТ 34470-2018 Бетоны огнеупорные. Общие технические условия</w:t>
      </w:r>
      <w:r>
        <w:rPr>
          <w:rFonts w:eastAsiaTheme="minorHAnsi"/>
          <w:lang w:eastAsia="en-US"/>
        </w:rPr>
        <w:t>;</w:t>
      </w:r>
    </w:p>
    <w:p w:rsidR="00FB6CD7" w:rsidRDefault="00FB6CD7" w:rsidP="00FB6CD7">
      <w:pPr>
        <w:autoSpaceDE w:val="0"/>
        <w:autoSpaceDN w:val="0"/>
        <w:adjustRightInd w:val="0"/>
        <w:ind w:firstLine="567"/>
        <w:jc w:val="both"/>
      </w:pPr>
      <w:r w:rsidRPr="00BA1970">
        <w:t>-</w:t>
      </w:r>
      <w:r>
        <w:rPr>
          <w:b/>
        </w:rPr>
        <w:t xml:space="preserve"> </w:t>
      </w:r>
      <w:r w:rsidRPr="007B2A77">
        <w:rPr>
          <w:bCs/>
        </w:rPr>
        <w:t>ГОСТ 24704-94</w:t>
      </w:r>
      <w:r w:rsidRPr="007B2A77">
        <w:rPr>
          <w:b/>
          <w:bCs/>
        </w:rPr>
        <w:t xml:space="preserve"> </w:t>
      </w:r>
      <w:r w:rsidRPr="007B2A77">
        <w:t>Изделия огнеупорные корундовые и высокоглиноземистые. Технические условия</w:t>
      </w:r>
      <w:r w:rsidR="00052470">
        <w:t>;</w:t>
      </w:r>
    </w:p>
    <w:p w:rsidR="00FB6CD7" w:rsidRPr="00062D7C" w:rsidRDefault="00FB6CD7" w:rsidP="00FB6CD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062D7C">
        <w:t>ГОСТ 3272-2002 Изделия огнеупорные алюмосиликатные для футеровки вагранок. Технические условия</w:t>
      </w:r>
      <w:r>
        <w:t>;</w:t>
      </w:r>
    </w:p>
    <w:p w:rsidR="00FB6CD7" w:rsidRDefault="00FB6CD7" w:rsidP="00FB6CD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062D7C">
        <w:t>ГОСТ 6137-2015</w:t>
      </w:r>
      <w:r>
        <w:t xml:space="preserve"> </w:t>
      </w:r>
      <w:r w:rsidRPr="00062D7C">
        <w:t>Мертели огнеупорные алюмосиликатные. Технические условия</w:t>
      </w:r>
      <w:r w:rsidR="00052470">
        <w:t>;</w:t>
      </w:r>
    </w:p>
    <w:p w:rsidR="00FB6CD7" w:rsidRPr="009844A7" w:rsidRDefault="009844A7" w:rsidP="00FB6CD7">
      <w:pPr>
        <w:widowControl w:val="0"/>
        <w:ind w:firstLine="567"/>
        <w:jc w:val="both"/>
      </w:pPr>
      <w:r w:rsidRPr="009844A7">
        <w:t>- ГОСТ 2642.2</w:t>
      </w:r>
      <w:r w:rsidR="005F2E91">
        <w:t>-</w:t>
      </w:r>
      <w:r w:rsidRPr="009844A7">
        <w:t>2014 Огнеупоры и огнеупорное сырье. Метод определения относительного изменения массы при прокаливании</w:t>
      </w:r>
      <w:r w:rsidR="00052470">
        <w:t>;</w:t>
      </w:r>
    </w:p>
    <w:p w:rsidR="009844A7" w:rsidRDefault="009844A7" w:rsidP="009844A7">
      <w:pPr>
        <w:autoSpaceDE w:val="0"/>
        <w:autoSpaceDN w:val="0"/>
        <w:adjustRightInd w:val="0"/>
        <w:ind w:firstLine="567"/>
        <w:jc w:val="both"/>
      </w:pPr>
      <w:r w:rsidRPr="005F2E91">
        <w:t>-</w:t>
      </w:r>
      <w:r>
        <w:rPr>
          <w:b/>
        </w:rPr>
        <w:t xml:space="preserve"> </w:t>
      </w:r>
      <w:r w:rsidRPr="00AC566B">
        <w:t>ГОСТ 4070</w:t>
      </w:r>
      <w:r>
        <w:t>-</w:t>
      </w:r>
      <w:r w:rsidRPr="00AC566B">
        <w:t>2014 Изделия огнеупорные. Метод определения температуры деформации под нагрузкой</w:t>
      </w:r>
      <w:r>
        <w:t>.</w:t>
      </w:r>
    </w:p>
    <w:p w:rsidR="009844A7" w:rsidRDefault="009844A7" w:rsidP="009844A7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FB6CD7" w:rsidRDefault="00FB6CD7" w:rsidP="00FB6CD7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FB6CD7" w:rsidRDefault="00FB6CD7" w:rsidP="00FB6CD7">
      <w:pPr>
        <w:widowControl w:val="0"/>
        <w:ind w:firstLine="567"/>
        <w:jc w:val="both"/>
        <w:rPr>
          <w:b/>
        </w:rPr>
      </w:pPr>
    </w:p>
    <w:p w:rsidR="00FB6CD7" w:rsidRDefault="00FB6CD7" w:rsidP="00FB6CD7">
      <w:pPr>
        <w:ind w:firstLine="567"/>
        <w:jc w:val="both"/>
      </w:pPr>
      <w:r w:rsidRPr="00224F4A">
        <w:t>П</w:t>
      </w:r>
      <w:r w:rsidR="00632403">
        <w:t>отенциальными п</w:t>
      </w:r>
      <w:r w:rsidRPr="00224F4A">
        <w:t xml:space="preserve">ользователями </w:t>
      </w:r>
      <w:r>
        <w:t xml:space="preserve">разрабатываемого стандарта </w:t>
      </w:r>
      <w:r w:rsidR="00632403">
        <w:t xml:space="preserve">являются </w:t>
      </w:r>
      <w:r w:rsidR="00632403" w:rsidRPr="00E169A7">
        <w:t>заинтересованны</w:t>
      </w:r>
      <w:r w:rsidR="00632403">
        <w:t>е</w:t>
      </w:r>
      <w:r w:rsidR="00632403" w:rsidRPr="00E169A7">
        <w:t xml:space="preserve"> государственны</w:t>
      </w:r>
      <w:r w:rsidR="00632403">
        <w:t>е</w:t>
      </w:r>
      <w:r w:rsidR="00632403" w:rsidRPr="00E169A7">
        <w:t xml:space="preserve"> орган</w:t>
      </w:r>
      <w:r w:rsidR="00632403">
        <w:t>ы</w:t>
      </w:r>
      <w:r w:rsidR="00632403" w:rsidRPr="00E169A7">
        <w:t xml:space="preserve"> в пределах их компетенции, технические комитеты по стандартизации с закрепленными объектами стандартизации</w:t>
      </w:r>
      <w:r w:rsidR="00632403">
        <w:t xml:space="preserve"> </w:t>
      </w:r>
      <w:r w:rsidRPr="001B4972">
        <w:t>продукции (</w:t>
      </w:r>
      <w:r>
        <w:rPr>
          <w:color w:val="000000"/>
        </w:rPr>
        <w:t>с</w:t>
      </w:r>
      <w:r w:rsidRPr="00685BBF">
        <w:rPr>
          <w:color w:val="000000"/>
        </w:rPr>
        <w:t>меси огнеупорные алюмосиликатные бетонные</w:t>
      </w:r>
      <w:r w:rsidRPr="001B4972">
        <w:t xml:space="preserve">), органы по подтверждению соответствия и лаборатории в соответствии с областью аккредитации, </w:t>
      </w:r>
      <w:r w:rsidR="00632403" w:rsidRPr="001B4972">
        <w:t>научно-исследовательские институты</w:t>
      </w:r>
      <w:r w:rsidR="00012443">
        <w:t>,</w:t>
      </w:r>
      <w:r w:rsidR="00632403" w:rsidRPr="001B4972">
        <w:t xml:space="preserve"> </w:t>
      </w:r>
      <w:r w:rsidRPr="001B4972">
        <w:t>заинтересованные организации </w:t>
      </w:r>
      <w:r>
        <w:t xml:space="preserve"> </w:t>
      </w:r>
      <w:r w:rsidRPr="00B6379E">
        <w:rPr>
          <w:spacing w:val="2"/>
          <w:shd w:val="clear" w:color="auto" w:fill="FFFFFF"/>
        </w:rPr>
        <w:t>(</w:t>
      </w:r>
      <w:r>
        <w:rPr>
          <w:spacing w:val="2"/>
          <w:shd w:val="clear" w:color="auto" w:fill="FFFFFF"/>
        </w:rPr>
        <w:t xml:space="preserve">ТОО «Казахмыс», </w:t>
      </w:r>
      <w:r>
        <w:t>АО «Ульбинский металлургический завод»,</w:t>
      </w:r>
      <w:r>
        <w:rPr>
          <w:spacing w:val="2"/>
          <w:shd w:val="clear" w:color="auto" w:fill="FFFFFF"/>
        </w:rPr>
        <w:t xml:space="preserve"> </w:t>
      </w:r>
      <w:r w:rsidRPr="00B6379E">
        <w:rPr>
          <w:spacing w:val="2"/>
          <w:shd w:val="clear" w:color="auto" w:fill="FFFFFF"/>
        </w:rPr>
        <w:t>ТОО «КазФерросталь», ТОО «Огнеупорные технологии»</w:t>
      </w:r>
      <w:r w:rsidR="00632403">
        <w:rPr>
          <w:spacing w:val="2"/>
          <w:shd w:val="clear" w:color="auto" w:fill="FFFFFF"/>
        </w:rPr>
        <w:t xml:space="preserve"> и т.д.</w:t>
      </w:r>
      <w:r>
        <w:t>)</w:t>
      </w:r>
      <w:r w:rsidRPr="001B4972">
        <w:t xml:space="preserve"> и </w:t>
      </w:r>
      <w:r w:rsidRPr="00B6379E">
        <w:rPr>
          <w:spacing w:val="2"/>
          <w:shd w:val="clear" w:color="auto" w:fill="FFFFFF"/>
        </w:rPr>
        <w:t>другие субъекты национальной системы стандартизации</w:t>
      </w:r>
      <w:r>
        <w:rPr>
          <w:spacing w:val="2"/>
          <w:shd w:val="clear" w:color="auto" w:fill="FFFFFF"/>
        </w:rPr>
        <w:t>.</w:t>
      </w:r>
      <w:r w:rsidRPr="001B4972">
        <w:t xml:space="preserve"> </w:t>
      </w:r>
    </w:p>
    <w:p w:rsidR="00FB6CD7" w:rsidRPr="001B4972" w:rsidRDefault="00FB6CD7" w:rsidP="00FB6CD7">
      <w:pPr>
        <w:widowControl w:val="0"/>
        <w:ind w:firstLine="567"/>
        <w:jc w:val="both"/>
      </w:pPr>
    </w:p>
    <w:p w:rsidR="00FB6CD7" w:rsidRPr="00BC51D0" w:rsidRDefault="00FB6CD7" w:rsidP="00FB6CD7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FB6CD7" w:rsidRPr="00BC51D0" w:rsidRDefault="00FB6CD7" w:rsidP="00FB6CD7">
      <w:pPr>
        <w:widowControl w:val="0"/>
        <w:ind w:right="-2" w:firstLine="567"/>
        <w:jc w:val="both"/>
      </w:pPr>
    </w:p>
    <w:p w:rsidR="00FB6CD7" w:rsidRPr="00BC51D0" w:rsidRDefault="00FB6CD7" w:rsidP="00FB6CD7">
      <w:pPr>
        <w:widowControl w:val="0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757052" w:rsidRPr="00E169A7" w:rsidRDefault="00012443" w:rsidP="00757052">
      <w:pPr>
        <w:widowControl w:val="0"/>
        <w:ind w:firstLine="567"/>
        <w:jc w:val="both"/>
      </w:pPr>
      <w:r>
        <w:t>-</w:t>
      </w:r>
      <w:r w:rsidR="00757052" w:rsidRPr="00E169A7">
        <w:t xml:space="preserve"> заказчику разработки;</w:t>
      </w:r>
    </w:p>
    <w:p w:rsidR="00757052" w:rsidRPr="00E169A7" w:rsidRDefault="00012443" w:rsidP="00757052">
      <w:pPr>
        <w:widowControl w:val="0"/>
        <w:ind w:firstLine="567"/>
        <w:jc w:val="both"/>
      </w:pPr>
      <w:r>
        <w:lastRenderedPageBreak/>
        <w:t>-</w:t>
      </w:r>
      <w:r w:rsidR="00757052" w:rsidRPr="00E169A7">
        <w:t xml:space="preserve"> заинтересованным государственным органам в пределах их компетенции;</w:t>
      </w:r>
    </w:p>
    <w:p w:rsidR="00757052" w:rsidRPr="00E169A7" w:rsidRDefault="00012443" w:rsidP="00757052">
      <w:pPr>
        <w:widowControl w:val="0"/>
        <w:ind w:firstLine="567"/>
        <w:jc w:val="both"/>
      </w:pPr>
      <w:r>
        <w:t>-</w:t>
      </w:r>
      <w:r w:rsidR="00757052" w:rsidRPr="00E169A7">
        <w:t xml:space="preserve"> Национальной палате предпринимателей Республики Казахстан;</w:t>
      </w:r>
    </w:p>
    <w:p w:rsidR="00757052" w:rsidRPr="00E169A7" w:rsidRDefault="00012443" w:rsidP="00757052">
      <w:pPr>
        <w:widowControl w:val="0"/>
        <w:ind w:firstLine="567"/>
        <w:jc w:val="both"/>
      </w:pPr>
      <w:r>
        <w:t>-</w:t>
      </w:r>
      <w:r w:rsidR="00757052" w:rsidRPr="00E169A7">
        <w:t xml:space="preserve"> аккредитованным ассоциациям;</w:t>
      </w:r>
    </w:p>
    <w:p w:rsidR="00757052" w:rsidRPr="00E169A7" w:rsidRDefault="00012443" w:rsidP="00757052">
      <w:pPr>
        <w:widowControl w:val="0"/>
        <w:ind w:firstLine="567"/>
        <w:jc w:val="both"/>
      </w:pPr>
      <w:r>
        <w:t>-</w:t>
      </w:r>
      <w:r w:rsidR="00757052" w:rsidRPr="00E169A7">
        <w:t xml:space="preserve"> органам по подтверждению соответствия </w:t>
      </w:r>
      <w:r w:rsidR="00757052" w:rsidRPr="00B9597D">
        <w:t>в соответствии с областью аккредитации</w:t>
      </w:r>
      <w:r w:rsidR="00757052" w:rsidRPr="00E169A7">
        <w:t>;</w:t>
      </w:r>
    </w:p>
    <w:p w:rsidR="00757052" w:rsidRPr="00E169A7" w:rsidRDefault="00012443" w:rsidP="00757052">
      <w:pPr>
        <w:widowControl w:val="0"/>
        <w:ind w:firstLine="567"/>
        <w:jc w:val="both"/>
      </w:pPr>
      <w:r>
        <w:t>-</w:t>
      </w:r>
      <w:r w:rsidR="00757052" w:rsidRPr="00E169A7">
        <w:t xml:space="preserve"> испытательным лабораториям </w:t>
      </w:r>
      <w:r w:rsidR="00757052" w:rsidRPr="00B9597D">
        <w:t>в соответствии с областью аккредитации</w:t>
      </w:r>
      <w:r w:rsidR="00757052" w:rsidRPr="00E169A7">
        <w:t>;</w:t>
      </w:r>
    </w:p>
    <w:p w:rsidR="00757052" w:rsidRPr="00E169A7" w:rsidRDefault="00012443" w:rsidP="00757052">
      <w:pPr>
        <w:widowControl w:val="0"/>
        <w:ind w:firstLine="567"/>
        <w:jc w:val="both"/>
      </w:pPr>
      <w:r>
        <w:t>-</w:t>
      </w:r>
      <w:r w:rsidR="00757052" w:rsidRPr="00E169A7">
        <w:t xml:space="preserve"> научно-исследовательским институтам;</w:t>
      </w:r>
    </w:p>
    <w:p w:rsidR="00757052" w:rsidRPr="00E169A7" w:rsidRDefault="00012443" w:rsidP="00757052">
      <w:pPr>
        <w:widowControl w:val="0"/>
        <w:ind w:firstLine="567"/>
        <w:jc w:val="both"/>
      </w:pPr>
      <w:r>
        <w:t>-</w:t>
      </w:r>
      <w:r w:rsidR="00757052" w:rsidRPr="00E169A7">
        <w:t xml:space="preserve"> организациям, прошедшим сертификацию согласно Реестру зарегистрированных сертификатов соответствия на продукцию;</w:t>
      </w:r>
    </w:p>
    <w:p w:rsidR="00757052" w:rsidRDefault="00012443" w:rsidP="00757052">
      <w:pPr>
        <w:widowControl w:val="0"/>
        <w:ind w:firstLine="567"/>
        <w:jc w:val="both"/>
      </w:pPr>
      <w:r>
        <w:t>-</w:t>
      </w:r>
      <w:r w:rsidR="00757052" w:rsidRPr="00E169A7">
        <w:t xml:space="preserve"> производителям.</w:t>
      </w:r>
    </w:p>
    <w:p w:rsidR="00FB6CD7" w:rsidRDefault="00FB6CD7" w:rsidP="00FB6CD7">
      <w:pPr>
        <w:widowControl w:val="0"/>
        <w:ind w:firstLine="567"/>
        <w:jc w:val="both"/>
        <w:rPr>
          <w:b/>
        </w:rPr>
      </w:pPr>
    </w:p>
    <w:p w:rsidR="00FB6CD7" w:rsidRPr="00BC51D0" w:rsidRDefault="00FB6CD7" w:rsidP="00FB6CD7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FB6CD7" w:rsidRPr="00BC51D0" w:rsidRDefault="00FB6CD7" w:rsidP="00FB6CD7">
      <w:pPr>
        <w:widowControl w:val="0"/>
        <w:ind w:right="-2" w:firstLine="567"/>
        <w:jc w:val="both"/>
      </w:pPr>
    </w:p>
    <w:p w:rsidR="00FB6CD7" w:rsidRDefault="00FB6CD7" w:rsidP="00FB6CD7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</w:rPr>
      </w:pPr>
      <w:r w:rsidRPr="00B75269">
        <w:t>На</w:t>
      </w:r>
      <w:r w:rsidR="00757052">
        <w:t>циональный</w:t>
      </w:r>
      <w:r w:rsidRPr="00B75269">
        <w:t xml:space="preserve"> стандарт </w:t>
      </w:r>
      <w:r>
        <w:t xml:space="preserve">разработан с учетом </w:t>
      </w:r>
      <w:r w:rsidR="00266E1C" w:rsidRPr="00715109">
        <w:t>СТ ТОО 41088917-03-2008</w:t>
      </w:r>
      <w:r w:rsidR="00266E1C">
        <w:t xml:space="preserve"> </w:t>
      </w:r>
      <w:r w:rsidRPr="00995EE8">
        <w:rPr>
          <w:color w:val="000000"/>
        </w:rPr>
        <w:t>«</w:t>
      </w:r>
      <w:r w:rsidRPr="00685BBF">
        <w:rPr>
          <w:color w:val="000000"/>
        </w:rPr>
        <w:t>Смеси огнеупорные алюмосиликатные бетонные</w:t>
      </w:r>
      <w:r w:rsidRPr="00760E0D">
        <w:rPr>
          <w:sz w:val="22"/>
          <w:szCs w:val="22"/>
          <w:lang w:eastAsia="en-US"/>
        </w:rPr>
        <w:t xml:space="preserve">. </w:t>
      </w:r>
      <w:r w:rsidRPr="00974588">
        <w:rPr>
          <w:color w:val="000000"/>
        </w:rPr>
        <w:t>Технические условия</w:t>
      </w:r>
      <w:r w:rsidRPr="00656287">
        <w:rPr>
          <w:color w:val="000000"/>
        </w:rPr>
        <w:t>»</w:t>
      </w:r>
      <w:r>
        <w:rPr>
          <w:color w:val="000000"/>
        </w:rPr>
        <w:t>.</w:t>
      </w:r>
    </w:p>
    <w:p w:rsidR="00FB6CD7" w:rsidRDefault="00FB6CD7" w:rsidP="00FB6CD7">
      <w:pPr>
        <w:pStyle w:val="21"/>
        <w:widowControl w:val="0"/>
        <w:spacing w:after="0" w:line="240" w:lineRule="auto"/>
        <w:ind w:left="0" w:firstLine="567"/>
        <w:jc w:val="both"/>
      </w:pPr>
    </w:p>
    <w:p w:rsidR="00FB6CD7" w:rsidRPr="00457EDE" w:rsidRDefault="00FB6CD7" w:rsidP="00FB6CD7">
      <w:pPr>
        <w:pStyle w:val="21"/>
        <w:widowControl w:val="0"/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FB6CD7" w:rsidRDefault="00FB6CD7" w:rsidP="00FB6CD7">
      <w:pPr>
        <w:widowControl w:val="0"/>
        <w:spacing w:line="252" w:lineRule="auto"/>
        <w:ind w:firstLine="600"/>
        <w:jc w:val="both"/>
      </w:pPr>
    </w:p>
    <w:p w:rsidR="00FB6CD7" w:rsidRPr="00DA05CD" w:rsidRDefault="00FB6CD7" w:rsidP="00FB6CD7">
      <w:pPr>
        <w:widowControl w:val="0"/>
        <w:spacing w:line="252" w:lineRule="auto"/>
        <w:ind w:firstLine="600"/>
        <w:jc w:val="both"/>
      </w:pPr>
      <w:r w:rsidRPr="00DA05CD">
        <w:t>ТОО «ИННОБИЛД»</w:t>
      </w:r>
    </w:p>
    <w:p w:rsidR="00FB6CD7" w:rsidRPr="00DA05CD" w:rsidRDefault="00FB6CD7" w:rsidP="00FB6CD7">
      <w:pPr>
        <w:tabs>
          <w:tab w:val="num" w:pos="0"/>
        </w:tabs>
        <w:spacing w:line="252" w:lineRule="auto"/>
        <w:ind w:firstLine="567"/>
        <w:jc w:val="both"/>
        <w:rPr>
          <w:shd w:val="clear" w:color="auto" w:fill="FFFFFF"/>
        </w:rPr>
      </w:pPr>
      <w:r w:rsidRPr="00DA05CD">
        <w:t>Адрес: 050051, г. Алматы</w:t>
      </w:r>
      <w:r w:rsidRPr="00DA05CD">
        <w:rPr>
          <w:shd w:val="clear" w:color="auto" w:fill="FFFFFF"/>
        </w:rPr>
        <w:t xml:space="preserve">, </w:t>
      </w:r>
    </w:p>
    <w:p w:rsidR="00FB6CD7" w:rsidRPr="00DA05CD" w:rsidRDefault="00FB6CD7" w:rsidP="00FB6CD7">
      <w:pPr>
        <w:tabs>
          <w:tab w:val="num" w:pos="0"/>
        </w:tabs>
        <w:spacing w:line="252" w:lineRule="auto"/>
        <w:ind w:firstLine="567"/>
        <w:rPr>
          <w:shd w:val="clear" w:color="auto" w:fill="FFFFFF"/>
        </w:rPr>
      </w:pPr>
      <w:r w:rsidRPr="00DA05CD">
        <w:rPr>
          <w:shd w:val="clear" w:color="auto" w:fill="FFFFFF"/>
        </w:rPr>
        <w:t>ул. Н. Назарбаева, д.301, оф. 168,</w:t>
      </w:r>
    </w:p>
    <w:p w:rsidR="00FB6CD7" w:rsidRPr="00DA05CD" w:rsidRDefault="00FB6CD7" w:rsidP="00FB6CD7">
      <w:pPr>
        <w:tabs>
          <w:tab w:val="num" w:pos="0"/>
        </w:tabs>
        <w:spacing w:line="252" w:lineRule="auto"/>
        <w:ind w:firstLine="567"/>
        <w:jc w:val="both"/>
      </w:pPr>
      <w:r w:rsidRPr="00DA05CD">
        <w:t>тел./факс: 8(7272) 45-32-35</w:t>
      </w:r>
    </w:p>
    <w:p w:rsidR="00FB6CD7" w:rsidRPr="00DA05CD" w:rsidRDefault="008F33A9" w:rsidP="00FB6CD7">
      <w:pPr>
        <w:spacing w:line="252" w:lineRule="auto"/>
        <w:ind w:firstLine="567"/>
      </w:pPr>
      <w:hyperlink r:id="rId8" w:history="1">
        <w:r w:rsidR="00FB6CD7" w:rsidRPr="00DA05CD">
          <w:rPr>
            <w:rStyle w:val="a8"/>
          </w:rPr>
          <w:t>innobuild.ctn@gmail.com</w:t>
        </w:r>
      </w:hyperlink>
    </w:p>
    <w:p w:rsidR="00FB6CD7" w:rsidRPr="00DA05CD" w:rsidRDefault="00FB6CD7" w:rsidP="00FB6CD7">
      <w:pPr>
        <w:widowControl w:val="0"/>
        <w:spacing w:line="252" w:lineRule="auto"/>
        <w:ind w:firstLine="567"/>
      </w:pPr>
      <w:r w:rsidRPr="00DA05CD">
        <w:t xml:space="preserve">Сроки разработки национального стандарта: </w:t>
      </w:r>
      <w:r w:rsidR="00757052">
        <w:t>август-ноябрь</w:t>
      </w:r>
      <w:r w:rsidR="00B02D13">
        <w:t xml:space="preserve"> </w:t>
      </w:r>
      <w:r w:rsidRPr="00DA05CD">
        <w:t>20</w:t>
      </w:r>
      <w:r w:rsidR="00B02D13">
        <w:t>20</w:t>
      </w:r>
      <w:r w:rsidRPr="00DA05CD">
        <w:t xml:space="preserve"> года.</w:t>
      </w:r>
    </w:p>
    <w:p w:rsidR="00FB6CD7" w:rsidRDefault="00FB6CD7" w:rsidP="00FB6CD7">
      <w:pPr>
        <w:widowControl w:val="0"/>
        <w:spacing w:line="252" w:lineRule="auto"/>
        <w:ind w:firstLine="567"/>
        <w:rPr>
          <w:b/>
        </w:rPr>
      </w:pPr>
    </w:p>
    <w:p w:rsidR="0014683C" w:rsidRDefault="0014683C" w:rsidP="00FB6CD7">
      <w:pPr>
        <w:widowControl w:val="0"/>
        <w:spacing w:line="252" w:lineRule="auto"/>
        <w:ind w:firstLine="567"/>
        <w:rPr>
          <w:b/>
        </w:rPr>
      </w:pPr>
    </w:p>
    <w:p w:rsidR="00FB6CD7" w:rsidRPr="00DA05CD" w:rsidRDefault="00FB6CD7" w:rsidP="00FB6CD7">
      <w:pPr>
        <w:widowControl w:val="0"/>
        <w:spacing w:line="252" w:lineRule="auto"/>
        <w:ind w:firstLine="567"/>
        <w:rPr>
          <w:b/>
        </w:rPr>
      </w:pPr>
      <w:r w:rsidRPr="00DA05CD">
        <w:rPr>
          <w:b/>
        </w:rPr>
        <w:t>Заместитель генерального директора</w:t>
      </w:r>
    </w:p>
    <w:p w:rsidR="00FB6CD7" w:rsidRPr="00DA05CD" w:rsidRDefault="00FB6CD7" w:rsidP="00FB6CD7">
      <w:pPr>
        <w:widowControl w:val="0"/>
        <w:spacing w:line="252" w:lineRule="auto"/>
        <w:ind w:firstLine="567"/>
        <w:jc w:val="both"/>
      </w:pPr>
      <w:r w:rsidRPr="00DA05CD">
        <w:rPr>
          <w:b/>
        </w:rPr>
        <w:t xml:space="preserve">ТОО «ИННОБИЛД»                                                                         </w:t>
      </w:r>
      <w:r w:rsidRPr="00DA05CD">
        <w:rPr>
          <w:b/>
          <w:shd w:val="clear" w:color="auto" w:fill="FFFFFF"/>
        </w:rPr>
        <w:t>К.Б. Садыханов</w:t>
      </w:r>
    </w:p>
    <w:p w:rsidR="009A392B" w:rsidRPr="00DE7653" w:rsidRDefault="00FB6CD7" w:rsidP="00757052">
      <w:pPr>
        <w:pStyle w:val="21"/>
        <w:widowControl w:val="0"/>
        <w:spacing w:line="252" w:lineRule="auto"/>
        <w:ind w:left="0" w:firstLine="567"/>
      </w:pPr>
      <w:r w:rsidRPr="00DA05CD">
        <w:rPr>
          <w:b/>
        </w:rPr>
        <w:t>« ___ » ___________ 20</w:t>
      </w:r>
      <w:r>
        <w:rPr>
          <w:b/>
        </w:rPr>
        <w:t>20</w:t>
      </w:r>
      <w:r w:rsidRPr="00DA05CD">
        <w:rPr>
          <w:b/>
        </w:rPr>
        <w:t xml:space="preserve"> года</w:t>
      </w:r>
    </w:p>
    <w:sectPr w:rsidR="009A392B" w:rsidRPr="00DE7653" w:rsidSect="00F85116">
      <w:headerReference w:type="even" r:id="rId9"/>
      <w:footerReference w:type="even" r:id="rId10"/>
      <w:footerReference w:type="default" r:id="rId11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34E" w:rsidRDefault="0071534E" w:rsidP="008358FD">
      <w:r>
        <w:separator/>
      </w:r>
    </w:p>
  </w:endnote>
  <w:endnote w:type="continuationSeparator" w:id="0">
    <w:p w:rsidR="0071534E" w:rsidRDefault="0071534E" w:rsidP="00835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8F33A9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71534E" w:rsidP="00C6537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Pr="00B16B9F" w:rsidRDefault="008F33A9" w:rsidP="00ED3848">
    <w:pPr>
      <w:pStyle w:val="a6"/>
      <w:framePr w:wrap="around" w:vAnchor="text" w:hAnchor="margin" w:xAlign="right" w:y="1"/>
      <w:rPr>
        <w:rStyle w:val="a3"/>
      </w:rPr>
    </w:pPr>
    <w:r w:rsidRPr="00B16B9F">
      <w:rPr>
        <w:rStyle w:val="a3"/>
      </w:rPr>
      <w:fldChar w:fldCharType="begin"/>
    </w:r>
    <w:r w:rsidR="008E3E4A" w:rsidRPr="00B16B9F">
      <w:rPr>
        <w:rStyle w:val="a3"/>
      </w:rPr>
      <w:instrText xml:space="preserve">PAGE  </w:instrText>
    </w:r>
    <w:r w:rsidRPr="00B16B9F">
      <w:rPr>
        <w:rStyle w:val="a3"/>
      </w:rPr>
      <w:fldChar w:fldCharType="separate"/>
    </w:r>
    <w:r w:rsidR="00BA754E">
      <w:rPr>
        <w:rStyle w:val="a3"/>
        <w:noProof/>
      </w:rPr>
      <w:t>2</w:t>
    </w:r>
    <w:r w:rsidRPr="00B16B9F">
      <w:rPr>
        <w:rStyle w:val="a3"/>
      </w:rPr>
      <w:fldChar w:fldCharType="end"/>
    </w:r>
  </w:p>
  <w:p w:rsidR="001B3390" w:rsidRDefault="0071534E" w:rsidP="00C6537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34E" w:rsidRDefault="0071534E" w:rsidP="008358FD">
      <w:r>
        <w:separator/>
      </w:r>
    </w:p>
  </w:footnote>
  <w:footnote w:type="continuationSeparator" w:id="0">
    <w:p w:rsidR="0071534E" w:rsidRDefault="0071534E" w:rsidP="00835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8F33A9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7153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16"/>
    <w:rsid w:val="000000E5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43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1BA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E6"/>
    <w:rsid w:val="000207FA"/>
    <w:rsid w:val="000208BE"/>
    <w:rsid w:val="000209AA"/>
    <w:rsid w:val="00020A3E"/>
    <w:rsid w:val="00020A58"/>
    <w:rsid w:val="00020B06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1B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7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365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11B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83C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A3A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36A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972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C4B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7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17DE2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3F0B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1C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4D1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5CB8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50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94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8A4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A43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7B1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21"/>
    <w:rsid w:val="004C25AD"/>
    <w:rsid w:val="004C284B"/>
    <w:rsid w:val="004C2A69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6E3F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3A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0FC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EB1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71E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7FA"/>
    <w:rsid w:val="005B2A50"/>
    <w:rsid w:val="005B2AC2"/>
    <w:rsid w:val="005B2EA0"/>
    <w:rsid w:val="005B2EE2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2E91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403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331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0B2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B7FE1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179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09"/>
    <w:rsid w:val="007151B4"/>
    <w:rsid w:val="0071534E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3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052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DCE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81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947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28A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A6D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7F5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3A9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1F1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31A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41C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4A7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3F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19A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1D6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9B"/>
    <w:rsid w:val="00B01EC1"/>
    <w:rsid w:val="00B01F3D"/>
    <w:rsid w:val="00B01FF8"/>
    <w:rsid w:val="00B0205F"/>
    <w:rsid w:val="00B021A7"/>
    <w:rsid w:val="00B02325"/>
    <w:rsid w:val="00B02869"/>
    <w:rsid w:val="00B02C9D"/>
    <w:rsid w:val="00B02D13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9F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567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36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4FA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29F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276D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54E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3B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6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6C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4CA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E89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0D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7F3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94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C7F"/>
    <w:rsid w:val="00E93D9F"/>
    <w:rsid w:val="00E93E0B"/>
    <w:rsid w:val="00E93E1E"/>
    <w:rsid w:val="00E93E7B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98C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28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18D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8BC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CD7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96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paragraph" w:customStyle="1" w:styleId="Pa2">
    <w:name w:val="Pa2"/>
    <w:basedOn w:val="Default"/>
    <w:next w:val="Default"/>
    <w:uiPriority w:val="99"/>
    <w:rsid w:val="0084628A"/>
    <w:pPr>
      <w:spacing w:line="201" w:lineRule="atLeast"/>
    </w:pPr>
    <w:rPr>
      <w:color w:val="auto"/>
    </w:rPr>
  </w:style>
  <w:style w:type="character" w:customStyle="1" w:styleId="FontStyle27">
    <w:name w:val="Font Style27"/>
    <w:rsid w:val="007A6DCE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5">
    <w:name w:val="Style15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0">
    <w:name w:val="Style20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0">
    <w:name w:val="Font Style40"/>
    <w:uiPriority w:val="99"/>
    <w:rsid w:val="007A6DCE"/>
    <w:rPr>
      <w:rFonts w:ascii="Book Antiqua" w:hAnsi="Book Antiqua" w:cs="Book Antiqua"/>
      <w:b/>
      <w:bCs/>
      <w:smallCaps/>
      <w:color w:val="000000"/>
      <w:spacing w:val="20"/>
      <w:sz w:val="12"/>
      <w:szCs w:val="12"/>
    </w:rPr>
  </w:style>
  <w:style w:type="character" w:customStyle="1" w:styleId="FontStyle55">
    <w:name w:val="Font Style55"/>
    <w:uiPriority w:val="99"/>
    <w:rsid w:val="007A6DCE"/>
    <w:rPr>
      <w:rFonts w:ascii="Book Antiqua" w:hAnsi="Book Antiqua" w:cs="Book Antiqua"/>
      <w:color w:val="000000"/>
      <w:sz w:val="20"/>
      <w:szCs w:val="20"/>
    </w:rPr>
  </w:style>
  <w:style w:type="character" w:customStyle="1" w:styleId="FontStyle36">
    <w:name w:val="Font Style36"/>
    <w:uiPriority w:val="99"/>
    <w:rsid w:val="00595EB1"/>
    <w:rPr>
      <w:rFonts w:ascii="Arial" w:hAnsi="Arial" w:cs="Arial" w:hint="default"/>
      <w:b/>
      <w:bCs/>
      <w:color w:val="000000"/>
      <w:sz w:val="42"/>
      <w:szCs w:val="42"/>
    </w:rPr>
  </w:style>
  <w:style w:type="character" w:customStyle="1" w:styleId="currentdocdiv">
    <w:name w:val="currentdocdiv"/>
    <w:basedOn w:val="a0"/>
    <w:rsid w:val="00646331"/>
  </w:style>
  <w:style w:type="character" w:customStyle="1" w:styleId="af1">
    <w:name w:val="Основной текст_"/>
    <w:basedOn w:val="a0"/>
    <w:link w:val="4"/>
    <w:rsid w:val="00FB6CD7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1"/>
    <w:rsid w:val="00FB6CD7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build.ctn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BDD39-598C-4F86-A23E-53333567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31</cp:revision>
  <cp:lastPrinted>2020-02-20T02:30:00Z</cp:lastPrinted>
  <dcterms:created xsi:type="dcterms:W3CDTF">2020-02-19T11:18:00Z</dcterms:created>
  <dcterms:modified xsi:type="dcterms:W3CDTF">2020-08-30T06:09:00Z</dcterms:modified>
</cp:coreProperties>
</file>